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E5" w:rsidRPr="00575CF0" w:rsidRDefault="009B7AA2" w:rsidP="00575CF0">
      <w:pPr>
        <w:spacing w:beforeLines="50" w:afterLines="50" w:line="360" w:lineRule="auto"/>
        <w:jc w:val="center"/>
        <w:rPr>
          <w:rFonts w:ascii="宋体" w:eastAsia="宋体" w:hAnsi="宋体"/>
          <w:b/>
          <w:bCs/>
          <w:sz w:val="36"/>
          <w:szCs w:val="36"/>
        </w:rPr>
      </w:pPr>
      <w:r w:rsidRPr="00575CF0">
        <w:rPr>
          <w:rFonts w:ascii="宋体" w:eastAsia="宋体" w:hAnsi="宋体" w:hint="eastAsia"/>
          <w:b/>
          <w:bCs/>
          <w:sz w:val="36"/>
          <w:szCs w:val="36"/>
        </w:rPr>
        <w:t>广东狮子会监事会制度</w:t>
      </w:r>
    </w:p>
    <w:p w:rsidR="00137EE5" w:rsidRPr="00385E81" w:rsidRDefault="00137EE5" w:rsidP="00575CF0">
      <w:pPr>
        <w:spacing w:beforeLines="50" w:line="420" w:lineRule="exact"/>
        <w:jc w:val="center"/>
        <w:rPr>
          <w:rFonts w:ascii="宋体" w:eastAsia="宋体" w:hAnsi="宋体"/>
        </w:rPr>
      </w:pPr>
    </w:p>
    <w:p w:rsidR="00137EE5" w:rsidRDefault="009B7AA2" w:rsidP="00575CF0">
      <w:pPr>
        <w:spacing w:line="360" w:lineRule="auto"/>
        <w:ind w:firstLineChars="200" w:firstLine="480"/>
        <w:rPr>
          <w:rFonts w:asciiTheme="minorEastAsia" w:hAnsiTheme="minorEastAsia" w:cs="仿宋" w:hint="eastAsia"/>
          <w:sz w:val="24"/>
        </w:rPr>
      </w:pPr>
      <w:r w:rsidRPr="00575CF0">
        <w:rPr>
          <w:rFonts w:asciiTheme="minorEastAsia" w:hAnsiTheme="minorEastAsia" w:cs="仿宋" w:hint="eastAsia"/>
          <w:sz w:val="24"/>
        </w:rPr>
        <w:t>（2010年7月25日广东狮子会监事会</w:t>
      </w:r>
      <w:r w:rsidR="002C4283" w:rsidRPr="00575CF0">
        <w:rPr>
          <w:rFonts w:asciiTheme="minorEastAsia" w:hAnsiTheme="minorEastAsia" w:cs="仿宋" w:hint="eastAsia"/>
          <w:sz w:val="24"/>
        </w:rPr>
        <w:t>会议</w:t>
      </w:r>
      <w:r w:rsidRPr="00575CF0">
        <w:rPr>
          <w:rFonts w:asciiTheme="minorEastAsia" w:hAnsiTheme="minorEastAsia" w:cs="仿宋" w:hint="eastAsia"/>
          <w:sz w:val="24"/>
        </w:rPr>
        <w:t>通过，2013年4月20日广东狮子会 2012-2013 年度会员代表大会</w:t>
      </w:r>
      <w:r w:rsidR="002C4283" w:rsidRPr="00575CF0">
        <w:rPr>
          <w:rFonts w:asciiTheme="minorEastAsia" w:hAnsiTheme="minorEastAsia" w:cs="仿宋" w:hint="eastAsia"/>
          <w:sz w:val="24"/>
        </w:rPr>
        <w:t>通过</w:t>
      </w:r>
      <w:r w:rsidRPr="00575CF0">
        <w:rPr>
          <w:rFonts w:asciiTheme="minorEastAsia" w:hAnsiTheme="minorEastAsia" w:cs="仿宋" w:hint="eastAsia"/>
          <w:sz w:val="24"/>
        </w:rPr>
        <w:t>修订，2015年4月19日广东狮子会 2014-2015 年度会员代表大会</w:t>
      </w:r>
      <w:r w:rsidR="002C4283" w:rsidRPr="00575CF0">
        <w:rPr>
          <w:rFonts w:asciiTheme="minorEastAsia" w:hAnsiTheme="minorEastAsia" w:cs="仿宋" w:hint="eastAsia"/>
          <w:sz w:val="24"/>
        </w:rPr>
        <w:t>通过</w:t>
      </w:r>
      <w:r w:rsidRPr="00575CF0">
        <w:rPr>
          <w:rFonts w:asciiTheme="minorEastAsia" w:hAnsiTheme="minorEastAsia" w:cs="仿宋" w:hint="eastAsia"/>
          <w:sz w:val="24"/>
        </w:rPr>
        <w:t>修订，2018年6月2日广东狮子会 2017-2018 年度第二次会员代表大会</w:t>
      </w:r>
      <w:r w:rsidR="002C4283" w:rsidRPr="00575CF0">
        <w:rPr>
          <w:rFonts w:asciiTheme="minorEastAsia" w:hAnsiTheme="minorEastAsia" w:cs="仿宋" w:hint="eastAsia"/>
          <w:sz w:val="24"/>
        </w:rPr>
        <w:t>通过</w:t>
      </w:r>
      <w:r w:rsidRPr="00575CF0">
        <w:rPr>
          <w:rFonts w:asciiTheme="minorEastAsia" w:hAnsiTheme="minorEastAsia" w:cs="仿宋" w:hint="eastAsia"/>
          <w:sz w:val="24"/>
        </w:rPr>
        <w:t>修订</w:t>
      </w:r>
      <w:r w:rsidR="00D924BB" w:rsidRPr="00575CF0">
        <w:rPr>
          <w:rFonts w:asciiTheme="minorEastAsia" w:hAnsiTheme="minorEastAsia" w:cs="仿宋" w:hint="eastAsia"/>
          <w:sz w:val="24"/>
        </w:rPr>
        <w:t>，</w:t>
      </w:r>
      <w:r w:rsidR="00D924BB" w:rsidRPr="00575CF0">
        <w:rPr>
          <w:rFonts w:asciiTheme="minorEastAsia" w:hAnsiTheme="minorEastAsia" w:cs="仿宋"/>
          <w:sz w:val="24"/>
        </w:rPr>
        <w:t>2020</w:t>
      </w:r>
      <w:r w:rsidR="00D924BB" w:rsidRPr="00575CF0">
        <w:rPr>
          <w:rFonts w:asciiTheme="minorEastAsia" w:hAnsiTheme="minorEastAsia" w:cs="仿宋" w:hint="eastAsia"/>
          <w:sz w:val="24"/>
        </w:rPr>
        <w:t>年</w:t>
      </w:r>
      <w:r w:rsidR="00D924BB" w:rsidRPr="00575CF0">
        <w:rPr>
          <w:rFonts w:asciiTheme="minorEastAsia" w:hAnsiTheme="minorEastAsia" w:cs="仿宋"/>
          <w:sz w:val="24"/>
        </w:rPr>
        <w:t>X</w:t>
      </w:r>
      <w:r w:rsidR="00D924BB" w:rsidRPr="00575CF0">
        <w:rPr>
          <w:rFonts w:asciiTheme="minorEastAsia" w:hAnsiTheme="minorEastAsia" w:cs="仿宋" w:hint="eastAsia"/>
          <w:sz w:val="24"/>
        </w:rPr>
        <w:t>月</w:t>
      </w:r>
      <w:r w:rsidR="00D924BB" w:rsidRPr="00575CF0">
        <w:rPr>
          <w:rFonts w:asciiTheme="minorEastAsia" w:hAnsiTheme="minorEastAsia" w:cs="仿宋"/>
          <w:sz w:val="24"/>
        </w:rPr>
        <w:t>X</w:t>
      </w:r>
      <w:r w:rsidR="00D924BB" w:rsidRPr="00575CF0">
        <w:rPr>
          <w:rFonts w:asciiTheme="minorEastAsia" w:hAnsiTheme="minorEastAsia" w:cs="仿宋" w:hint="eastAsia"/>
          <w:sz w:val="24"/>
        </w:rPr>
        <w:t>日广东狮子会</w:t>
      </w:r>
      <w:r w:rsidR="00D924BB" w:rsidRPr="00575CF0">
        <w:rPr>
          <w:rFonts w:asciiTheme="minorEastAsia" w:hAnsiTheme="minorEastAsia" w:cs="仿宋"/>
          <w:sz w:val="24"/>
        </w:rPr>
        <w:t>2019-2020</w:t>
      </w:r>
      <w:r w:rsidR="00D924BB" w:rsidRPr="00575CF0">
        <w:rPr>
          <w:rFonts w:asciiTheme="minorEastAsia" w:hAnsiTheme="minorEastAsia" w:cs="仿宋" w:hint="eastAsia"/>
          <w:sz w:val="24"/>
        </w:rPr>
        <w:t>年度会员代表大会通过修订</w:t>
      </w:r>
      <w:r w:rsidRPr="00575CF0">
        <w:rPr>
          <w:rFonts w:asciiTheme="minorEastAsia" w:hAnsiTheme="minorEastAsia" w:cs="仿宋" w:hint="eastAsia"/>
          <w:sz w:val="24"/>
        </w:rPr>
        <w:t>。）</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第一章</w:t>
      </w:r>
      <w:r w:rsidR="00233275" w:rsidRPr="00575CF0">
        <w:rPr>
          <w:rFonts w:asciiTheme="minorEastAsia" w:hAnsiTheme="minorEastAsia" w:cs="仿宋" w:hint="eastAsia"/>
          <w:b/>
          <w:bCs/>
          <w:sz w:val="24"/>
        </w:rPr>
        <w:t xml:space="preserve"> </w:t>
      </w:r>
      <w:r w:rsidRPr="00575CF0">
        <w:rPr>
          <w:rFonts w:asciiTheme="minorEastAsia" w:hAnsiTheme="minorEastAsia" w:cs="仿宋" w:hint="eastAsia"/>
          <w:b/>
          <w:bCs/>
          <w:sz w:val="24"/>
        </w:rPr>
        <w:t xml:space="preserve"> 总则</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 xml:space="preserve">第一条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为了规范广东狮子会（以下简称“本会”）的监督机制，依据《广东狮子会章程》以及《广东狮子会工作规则》，制定本制度。</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监事会为本会的监督机构，接受会员代表大会领导。在会员代表大会闭会期间，监事会依照法律法规和本会章程、本会工作规则行使监督职责，监督理事会和</w:t>
      </w:r>
      <w:r w:rsidR="00333826" w:rsidRPr="00575CF0">
        <w:rPr>
          <w:rFonts w:asciiTheme="minorEastAsia" w:hAnsiTheme="minorEastAsia" w:cs="仿宋" w:hint="eastAsia"/>
          <w:sz w:val="24"/>
        </w:rPr>
        <w:t>常务理事会</w:t>
      </w:r>
      <w:r w:rsidRPr="00575CF0">
        <w:rPr>
          <w:rFonts w:asciiTheme="minorEastAsia" w:hAnsiTheme="minorEastAsia" w:cs="仿宋" w:hint="eastAsia"/>
          <w:sz w:val="24"/>
        </w:rPr>
        <w:t>的工作开展情况。</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第三条</w:t>
      </w:r>
      <w:r w:rsidRPr="00575CF0">
        <w:rPr>
          <w:rFonts w:asciiTheme="minorEastAsia" w:hAnsiTheme="minorEastAsia" w:cs="仿宋" w:hint="eastAsia"/>
          <w:sz w:val="24"/>
        </w:rPr>
        <w:t xml:space="preserve"> </w:t>
      </w:r>
      <w:r w:rsidR="006A44D6" w:rsidRPr="00575CF0">
        <w:rPr>
          <w:rFonts w:asciiTheme="minorEastAsia" w:hAnsiTheme="minorEastAsia" w:cs="仿宋"/>
          <w:sz w:val="24"/>
        </w:rPr>
        <w:t xml:space="preserve"> </w:t>
      </w:r>
      <w:r w:rsidRPr="00575CF0">
        <w:rPr>
          <w:rFonts w:asciiTheme="minorEastAsia" w:hAnsiTheme="minorEastAsia" w:cs="仿宋" w:hint="eastAsia"/>
          <w:sz w:val="24"/>
        </w:rPr>
        <w:t>监事会应奉行民主与监督原则，履行会员代表大会赋予的职责。</w:t>
      </w:r>
    </w:p>
    <w:p w:rsidR="00137EE5" w:rsidRDefault="009B7AA2" w:rsidP="00575CF0">
      <w:pPr>
        <w:spacing w:line="360" w:lineRule="auto"/>
        <w:ind w:firstLineChars="200" w:firstLine="482"/>
        <w:rPr>
          <w:rFonts w:asciiTheme="minorEastAsia" w:hAnsiTheme="minorEastAsia" w:cs="仿宋" w:hint="eastAsia"/>
          <w:sz w:val="24"/>
        </w:rPr>
      </w:pPr>
      <w:r w:rsidRPr="00575CF0">
        <w:rPr>
          <w:rFonts w:asciiTheme="minorEastAsia" w:hAnsiTheme="minorEastAsia" w:cs="仿宋" w:hint="eastAsia"/>
          <w:b/>
          <w:sz w:val="24"/>
        </w:rPr>
        <w:t xml:space="preserve">第四条 </w:t>
      </w:r>
      <w:r w:rsidR="006A44D6" w:rsidRPr="00575CF0">
        <w:rPr>
          <w:rFonts w:asciiTheme="minorEastAsia" w:hAnsiTheme="minorEastAsia" w:cs="仿宋"/>
          <w:sz w:val="24"/>
        </w:rPr>
        <w:t xml:space="preserve"> </w:t>
      </w:r>
      <w:r w:rsidRPr="00575CF0">
        <w:rPr>
          <w:rFonts w:asciiTheme="minorEastAsia" w:hAnsiTheme="minorEastAsia" w:cs="仿宋" w:hint="eastAsia"/>
          <w:sz w:val="24"/>
        </w:rPr>
        <w:t>监事应当以谦虚谨慎、求真务实、勤勉尽责的态度，切实行使本会的监督权。</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第二章</w:t>
      </w:r>
      <w:r w:rsidR="00233275" w:rsidRPr="00575CF0">
        <w:rPr>
          <w:rFonts w:asciiTheme="minorEastAsia" w:hAnsiTheme="minorEastAsia" w:cs="仿宋" w:hint="eastAsia"/>
          <w:b/>
          <w:bCs/>
          <w:sz w:val="24"/>
        </w:rPr>
        <w:t xml:space="preserve"> </w:t>
      </w:r>
      <w:r w:rsidRPr="00575CF0">
        <w:rPr>
          <w:rFonts w:asciiTheme="minorEastAsia" w:hAnsiTheme="minorEastAsia" w:cs="仿宋" w:hint="eastAsia"/>
          <w:b/>
          <w:bCs/>
          <w:sz w:val="24"/>
        </w:rPr>
        <w:t xml:space="preserve"> 监事会的</w:t>
      </w:r>
      <w:r w:rsidR="00206485" w:rsidRPr="00575CF0">
        <w:rPr>
          <w:rFonts w:asciiTheme="minorEastAsia" w:hAnsiTheme="minorEastAsia" w:cs="仿宋" w:hint="eastAsia"/>
          <w:b/>
          <w:bCs/>
          <w:sz w:val="24"/>
        </w:rPr>
        <w:t>组成及监事的职责</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第五条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监事会设监事 15 名，包括当然监事和提名监事。监事每届任期为一年，从每年的 7 月 1 日起至次年的 6 月 30日止。</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第六条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w:t>
      </w:r>
      <w:proofErr w:type="gramStart"/>
      <w:r w:rsidRPr="00575CF0">
        <w:rPr>
          <w:rFonts w:asciiTheme="minorEastAsia" w:hAnsiTheme="minorEastAsia" w:cs="仿宋" w:hint="eastAsia"/>
          <w:sz w:val="24"/>
        </w:rPr>
        <w:t>设当然</w:t>
      </w:r>
      <w:proofErr w:type="gramEnd"/>
      <w:r w:rsidRPr="00575CF0">
        <w:rPr>
          <w:rFonts w:asciiTheme="minorEastAsia" w:hAnsiTheme="minorEastAsia" w:cs="仿宋" w:hint="eastAsia"/>
          <w:sz w:val="24"/>
        </w:rPr>
        <w:t>监事若干名，包括业务主管单位主要负责人、业务主管单位派出人员及本会现任会长的前二、三、四届会长等。</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第七条</w:t>
      </w:r>
      <w:r w:rsidRPr="00575CF0">
        <w:rPr>
          <w:rFonts w:asciiTheme="minorEastAsia" w:hAnsiTheme="minorEastAsia" w:cs="仿宋" w:hint="eastAsia"/>
          <w:sz w:val="24"/>
        </w:rPr>
        <w:t xml:space="preserve">  </w:t>
      </w:r>
      <w:proofErr w:type="gramStart"/>
      <w:r w:rsidRPr="00575CF0">
        <w:rPr>
          <w:rFonts w:asciiTheme="minorEastAsia" w:hAnsiTheme="minorEastAsia" w:cs="仿宋" w:hint="eastAsia"/>
          <w:sz w:val="24"/>
        </w:rPr>
        <w:t>除当然</w:t>
      </w:r>
      <w:proofErr w:type="gramEnd"/>
      <w:r w:rsidRPr="00575CF0">
        <w:rPr>
          <w:rFonts w:asciiTheme="minorEastAsia" w:hAnsiTheme="minorEastAsia" w:cs="仿宋" w:hint="eastAsia"/>
          <w:sz w:val="24"/>
        </w:rPr>
        <w:t>监事外，本会监事的任职条件如下：</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曾担任过本会理事至少一届。</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lastRenderedPageBreak/>
        <w:t>（2）</w:t>
      </w:r>
      <w:r w:rsidR="009B7AA2" w:rsidRPr="00575CF0">
        <w:rPr>
          <w:rFonts w:asciiTheme="minorEastAsia" w:hAnsiTheme="minorEastAsia" w:cs="仿宋" w:hint="eastAsia"/>
          <w:sz w:val="24"/>
        </w:rPr>
        <w:t>参选时的年度内及上一年度所在或曾在的服务队均为正常服务队。</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（3）</w:t>
      </w:r>
      <w:r w:rsidR="009B7AA2" w:rsidRPr="00575CF0">
        <w:rPr>
          <w:rFonts w:asciiTheme="minorEastAsia" w:hAnsiTheme="minorEastAsia" w:cs="仿宋" w:hint="eastAsia"/>
          <w:sz w:val="24"/>
        </w:rPr>
        <w:t>参选时的年度内会内服务时间不少于100小时。</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（4）</w:t>
      </w:r>
      <w:r w:rsidR="009B7AA2" w:rsidRPr="00575CF0">
        <w:rPr>
          <w:rFonts w:asciiTheme="minorEastAsia" w:hAnsiTheme="minorEastAsia" w:cs="仿宋" w:hint="eastAsia"/>
          <w:sz w:val="24"/>
        </w:rPr>
        <w:t>参选时的年度内获得本会三星级会员或者以上称号。</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（5）</w:t>
      </w:r>
      <w:r w:rsidR="009B7AA2" w:rsidRPr="00575CF0">
        <w:rPr>
          <w:rFonts w:asciiTheme="minorEastAsia" w:hAnsiTheme="minorEastAsia" w:cs="仿宋" w:hint="eastAsia"/>
          <w:sz w:val="24"/>
        </w:rPr>
        <w:t>承诺在任期内履行监事职责。</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（6）</w:t>
      </w:r>
      <w:r w:rsidR="009B7AA2" w:rsidRPr="00575CF0">
        <w:rPr>
          <w:rFonts w:asciiTheme="minorEastAsia" w:hAnsiTheme="minorEastAsia" w:cs="仿宋" w:hint="eastAsia"/>
          <w:sz w:val="24"/>
        </w:rPr>
        <w:t>提名监事由业务主管单位提名。</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（7）</w:t>
      </w:r>
      <w:r w:rsidR="009B7AA2" w:rsidRPr="00575CF0">
        <w:rPr>
          <w:rFonts w:asciiTheme="minorEastAsia" w:hAnsiTheme="minorEastAsia" w:cs="仿宋" w:hint="eastAsia"/>
          <w:sz w:val="24"/>
        </w:rPr>
        <w:t>参选时的年度内及上一年度未接受过纪律处分。</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（8）</w:t>
      </w:r>
      <w:r w:rsidR="009B7AA2" w:rsidRPr="00575CF0">
        <w:rPr>
          <w:rFonts w:asciiTheme="minorEastAsia" w:hAnsiTheme="minorEastAsia" w:cs="仿宋" w:hint="eastAsia"/>
          <w:sz w:val="24"/>
        </w:rPr>
        <w:t>参选时的年度内及上一年度未被停权或撤职。</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（9）</w:t>
      </w:r>
      <w:r w:rsidR="009B7AA2" w:rsidRPr="00575CF0">
        <w:rPr>
          <w:rFonts w:asciiTheme="minorEastAsia" w:hAnsiTheme="minorEastAsia" w:cs="仿宋" w:hint="eastAsia"/>
          <w:sz w:val="24"/>
        </w:rPr>
        <w:t>参选时的年度内及上一年度所在或曾在的服务队均没有违反财务管理制度及对外交流工作制度，且有财务公开。</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以上条款的统计数据以每年3月31日为截止日。</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第八条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当然监事和提名监事经会员代表大会选举通过后当选。</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第九条</w:t>
      </w:r>
      <w:r w:rsidRPr="00575CF0">
        <w:rPr>
          <w:rFonts w:asciiTheme="minorEastAsia" w:hAnsiTheme="minorEastAsia" w:cs="仿宋" w:hint="eastAsia"/>
          <w:sz w:val="24"/>
        </w:rPr>
        <w:t xml:space="preserve">  监事的罢免。</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在会员代表大会闭会期间，由本会10%以上的会员代表（分别隶属30%以上的服务队）联名提出《罢免案》，并经本会理事会决议或超过1/3会员代表提议可临时召开会员代表大会进入罢免程序。</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 xml:space="preserve">第十条 </w:t>
      </w:r>
      <w:r w:rsidRPr="00575CF0">
        <w:rPr>
          <w:rFonts w:asciiTheme="minorEastAsia" w:hAnsiTheme="minorEastAsia" w:cs="仿宋" w:hint="eastAsia"/>
          <w:sz w:val="24"/>
        </w:rPr>
        <w:t>本会提名监事任期届满的，经相应的程序可以连任，但原则上连任不超过三届（表现特别突出、经业务主管单位批准的除外，但经特别批准的监事人数不超过年度提名监事总人数的10%）。</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第十一条</w:t>
      </w:r>
      <w:r w:rsidR="00233275" w:rsidRPr="00575CF0">
        <w:rPr>
          <w:rFonts w:asciiTheme="minorEastAsia" w:hAnsiTheme="minorEastAsia" w:cs="仿宋" w:hint="eastAsia"/>
          <w:sz w:val="24"/>
        </w:rPr>
        <w:t xml:space="preserve"> </w:t>
      </w:r>
      <w:r w:rsidRPr="00575CF0">
        <w:rPr>
          <w:rFonts w:asciiTheme="minorEastAsia" w:hAnsiTheme="minorEastAsia" w:cs="仿宋" w:hint="eastAsia"/>
          <w:sz w:val="24"/>
        </w:rPr>
        <w:t xml:space="preserve"> 现任监事成员不得兼任除各级监事以外的任何职务。</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第十二条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监事权利与义务</w:t>
      </w:r>
      <w:r w:rsidR="00233275" w:rsidRPr="00575CF0">
        <w:rPr>
          <w:rFonts w:asciiTheme="minorEastAsia" w:hAnsiTheme="minorEastAsia" w:hint="eastAsia"/>
          <w:kern w:val="0"/>
          <w:sz w:val="24"/>
        </w:rPr>
        <w:t>。</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监事权利。</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①选举权与被选举权。</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②表决权。</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③监督权。</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④监事提案权。</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⑤知情权。</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监事义务。</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①出席监事会会议。</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②发挥监督职能，积极维护本会健康、规范发展。</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③就本会规范和监督工作提出监事议案及建议。</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④服从监事会分工，完成监事会交办的工作。</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第十三条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监事有以下情形之一者，暂停该监事在本会中行使监事权利：</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缺席监事会会议超过年度会议总数达三分之一以上者。</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在刑事羁押期间。</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（3）</w:t>
      </w:r>
      <w:r w:rsidR="009B7AA2" w:rsidRPr="00575CF0">
        <w:rPr>
          <w:rFonts w:asciiTheme="minorEastAsia" w:hAnsiTheme="minorEastAsia" w:cs="仿宋" w:hint="eastAsia"/>
          <w:sz w:val="24"/>
        </w:rPr>
        <w:t>不履行监事义务。</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第十四条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监事有以下情形之一者，撤销该监事职务：</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故意犯罪被判处有期徒刑或严重违反本会章程及规章制度的。</w:t>
      </w:r>
    </w:p>
    <w:p w:rsidR="00137EE5" w:rsidRPr="00575CF0" w:rsidRDefault="006A44D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不履行监事义务或个人言行对本会造成重大伤害，经监事会表决并</w:t>
      </w:r>
      <w:proofErr w:type="gramStart"/>
      <w:r w:rsidR="009B7AA2" w:rsidRPr="00575CF0">
        <w:rPr>
          <w:rFonts w:asciiTheme="minorEastAsia" w:hAnsiTheme="minorEastAsia" w:cs="仿宋" w:hint="eastAsia"/>
          <w:sz w:val="24"/>
        </w:rPr>
        <w:t>报业务</w:t>
      </w:r>
      <w:proofErr w:type="gramEnd"/>
      <w:r w:rsidR="009B7AA2" w:rsidRPr="00575CF0">
        <w:rPr>
          <w:rFonts w:asciiTheme="minorEastAsia" w:hAnsiTheme="minorEastAsia" w:cs="仿宋" w:hint="eastAsia"/>
          <w:sz w:val="24"/>
        </w:rPr>
        <w:t>主管单位批准。</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第十五条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被停权或撤职的监事不能担任下一年度的监事。</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 xml:space="preserve">第十六条 </w:t>
      </w:r>
      <w:r w:rsidRPr="00575CF0">
        <w:rPr>
          <w:rFonts w:asciiTheme="minorEastAsia" w:hAnsiTheme="minorEastAsia" w:cs="仿宋" w:hint="eastAsia"/>
          <w:sz w:val="24"/>
        </w:rPr>
        <w:t xml:space="preserve"> </w:t>
      </w:r>
      <w:proofErr w:type="gramStart"/>
      <w:r w:rsidRPr="00575CF0">
        <w:rPr>
          <w:rFonts w:asciiTheme="minorEastAsia" w:hAnsiTheme="minorEastAsia" w:cs="仿宋" w:hint="eastAsia"/>
          <w:sz w:val="24"/>
        </w:rPr>
        <w:t>停权制度</w:t>
      </w:r>
      <w:proofErr w:type="gramEnd"/>
      <w:r w:rsidR="00233275" w:rsidRPr="00575CF0">
        <w:rPr>
          <w:rFonts w:asciiTheme="minorEastAsia" w:hAnsiTheme="minorEastAsia" w:hint="eastAsia"/>
          <w:kern w:val="0"/>
          <w:sz w:val="24"/>
        </w:rPr>
        <w:t>。</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当监事出现以下情形时，经其本人申请或经监事会</w:t>
      </w:r>
      <w:proofErr w:type="gramStart"/>
      <w:r w:rsidRPr="00575CF0">
        <w:rPr>
          <w:rFonts w:asciiTheme="minorEastAsia" w:hAnsiTheme="minorEastAsia" w:cs="仿宋" w:hint="eastAsia"/>
          <w:sz w:val="24"/>
        </w:rPr>
        <w:t>报业务</w:t>
      </w:r>
      <w:proofErr w:type="gramEnd"/>
      <w:r w:rsidRPr="00575CF0">
        <w:rPr>
          <w:rFonts w:asciiTheme="minorEastAsia" w:hAnsiTheme="minorEastAsia" w:cs="仿宋" w:hint="eastAsia"/>
          <w:sz w:val="24"/>
        </w:rPr>
        <w:t>主管单位批准，给予每次1-3个月，每年度不超过4次的停权。被停权人在</w:t>
      </w:r>
      <w:proofErr w:type="gramStart"/>
      <w:r w:rsidRPr="00575CF0">
        <w:rPr>
          <w:rFonts w:asciiTheme="minorEastAsia" w:hAnsiTheme="minorEastAsia" w:cs="仿宋" w:hint="eastAsia"/>
          <w:sz w:val="24"/>
        </w:rPr>
        <w:t>停权期间</w:t>
      </w:r>
      <w:proofErr w:type="gramEnd"/>
      <w:r w:rsidRPr="00575CF0">
        <w:rPr>
          <w:rFonts w:asciiTheme="minorEastAsia" w:hAnsiTheme="minorEastAsia" w:cs="仿宋" w:hint="eastAsia"/>
          <w:sz w:val="24"/>
        </w:rPr>
        <w:t>的工作移交给临时代理人处理。当然监事由业务主管单位指定临时代理人，其他监事</w:t>
      </w:r>
      <w:proofErr w:type="gramStart"/>
      <w:r w:rsidRPr="00575CF0">
        <w:rPr>
          <w:rFonts w:asciiTheme="minorEastAsia" w:hAnsiTheme="minorEastAsia" w:cs="仿宋" w:hint="eastAsia"/>
          <w:sz w:val="24"/>
        </w:rPr>
        <w:t>由当然</w:t>
      </w:r>
      <w:proofErr w:type="gramEnd"/>
      <w:r w:rsidRPr="00575CF0">
        <w:rPr>
          <w:rFonts w:asciiTheme="minorEastAsia" w:hAnsiTheme="minorEastAsia" w:cs="仿宋" w:hint="eastAsia"/>
          <w:sz w:val="24"/>
        </w:rPr>
        <w:t>监事指定临时代理人。必要时，被停权人应配合组织接受调查，移交工作：</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因工作或身体状况等原因无法正常履行岗位职责的</w:t>
      </w:r>
      <w:r w:rsidR="00185D20" w:rsidRPr="00575CF0">
        <w:rPr>
          <w:rFonts w:asciiTheme="minorEastAsia" w:hAnsiTheme="minorEastAsia" w:cs="仿宋" w:hint="eastAsia"/>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作为企业的主要投资人或经营者，其企业或其个人发生恶意拖欠工资、恶意欠债、 严重失信，被人民法院纳入失信被执行人名单等情形的</w:t>
      </w:r>
      <w:r w:rsidR="00185D20" w:rsidRPr="00575CF0">
        <w:rPr>
          <w:rFonts w:asciiTheme="minorEastAsia" w:hAnsiTheme="minorEastAsia" w:cs="仿宋" w:hint="eastAsia"/>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（3）</w:t>
      </w:r>
      <w:r w:rsidR="009B7AA2" w:rsidRPr="00575CF0">
        <w:rPr>
          <w:rFonts w:asciiTheme="minorEastAsia" w:hAnsiTheme="minorEastAsia" w:cs="仿宋" w:hint="eastAsia"/>
          <w:sz w:val="24"/>
        </w:rPr>
        <w:t>违反其他制度被停权的</w:t>
      </w:r>
      <w:r w:rsidR="00185D20" w:rsidRPr="00575CF0">
        <w:rPr>
          <w:rFonts w:asciiTheme="minorEastAsia" w:hAnsiTheme="minorEastAsia" w:cs="仿宋" w:hint="eastAsia"/>
          <w:sz w:val="24"/>
        </w:rPr>
        <w:t>。</w:t>
      </w:r>
    </w:p>
    <w:p w:rsidR="00137EE5" w:rsidRDefault="002C4F36" w:rsidP="00575CF0">
      <w:pPr>
        <w:spacing w:line="360" w:lineRule="auto"/>
        <w:ind w:firstLineChars="200" w:firstLine="480"/>
        <w:rPr>
          <w:rFonts w:asciiTheme="minorEastAsia" w:hAnsiTheme="minorEastAsia" w:cs="仿宋" w:hint="eastAsia"/>
          <w:sz w:val="24"/>
        </w:rPr>
      </w:pPr>
      <w:r w:rsidRPr="00575CF0">
        <w:rPr>
          <w:rFonts w:asciiTheme="minorEastAsia" w:hAnsiTheme="minorEastAsia" w:cs="仿宋" w:hint="eastAsia"/>
          <w:sz w:val="24"/>
        </w:rPr>
        <w:t>（4）</w:t>
      </w:r>
      <w:r w:rsidR="009B7AA2" w:rsidRPr="00575CF0">
        <w:rPr>
          <w:rFonts w:asciiTheme="minorEastAsia" w:hAnsiTheme="minorEastAsia" w:cs="仿宋" w:hint="eastAsia"/>
          <w:sz w:val="24"/>
        </w:rPr>
        <w:t>其他对本会造成重大负面影响的情形。</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第三章</w:t>
      </w:r>
      <w:r w:rsidR="00233275" w:rsidRPr="00575CF0">
        <w:rPr>
          <w:rFonts w:asciiTheme="minorEastAsia" w:hAnsiTheme="minorEastAsia" w:cs="仿宋" w:hint="eastAsia"/>
          <w:b/>
          <w:bCs/>
          <w:sz w:val="24"/>
        </w:rPr>
        <w:t xml:space="preserve"> </w:t>
      </w:r>
      <w:r w:rsidRPr="00575CF0">
        <w:rPr>
          <w:rFonts w:asciiTheme="minorEastAsia" w:hAnsiTheme="minorEastAsia" w:cs="仿宋" w:hint="eastAsia"/>
          <w:b/>
          <w:bCs/>
          <w:sz w:val="24"/>
        </w:rPr>
        <w:t xml:space="preserve"> 监事会职</w:t>
      </w:r>
      <w:r w:rsidR="00D166AF" w:rsidRPr="00575CF0">
        <w:rPr>
          <w:rFonts w:asciiTheme="minorEastAsia" w:hAnsiTheme="minorEastAsia" w:cs="仿宋" w:hint="eastAsia"/>
          <w:b/>
          <w:bCs/>
          <w:sz w:val="24"/>
        </w:rPr>
        <w:t>责</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第十七条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监事会职</w:t>
      </w:r>
      <w:r w:rsidR="00D166AF" w:rsidRPr="00575CF0">
        <w:rPr>
          <w:rFonts w:asciiTheme="minorEastAsia" w:hAnsiTheme="minorEastAsia" w:cs="仿宋" w:hint="eastAsia"/>
          <w:sz w:val="24"/>
        </w:rPr>
        <w:t>责</w:t>
      </w:r>
      <w:bookmarkStart w:id="0" w:name="_GoBack"/>
      <w:bookmarkEnd w:id="0"/>
      <w:r w:rsidR="00233275" w:rsidRPr="00575CF0">
        <w:rPr>
          <w:rFonts w:asciiTheme="minorEastAsia" w:hAnsiTheme="minorEastAsia" w:hint="eastAsia"/>
          <w:kern w:val="0"/>
          <w:sz w:val="24"/>
        </w:rPr>
        <w:t>。</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向本会会员代表大会报告监事会的年度工作。</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监督理事会和</w:t>
      </w:r>
      <w:r w:rsidR="00993F39" w:rsidRPr="00575CF0">
        <w:rPr>
          <w:rFonts w:asciiTheme="minorEastAsia" w:hAnsiTheme="minorEastAsia" w:cs="仿宋" w:hint="eastAsia"/>
          <w:sz w:val="24"/>
        </w:rPr>
        <w:t>常务理事</w:t>
      </w:r>
      <w:r w:rsidR="009B7AA2" w:rsidRPr="00575CF0">
        <w:rPr>
          <w:rFonts w:asciiTheme="minorEastAsia" w:hAnsiTheme="minorEastAsia" w:cs="仿宋" w:hint="eastAsia"/>
          <w:sz w:val="24"/>
        </w:rPr>
        <w:t>会遵守国家法律法规、本会章程、工作规则及履行会员代表大会的决议。</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hint="eastAsia"/>
          <w:kern w:val="0"/>
          <w:sz w:val="24"/>
        </w:rPr>
        <w:t>（3）</w:t>
      </w:r>
      <w:r w:rsidR="009B7AA2" w:rsidRPr="00575CF0">
        <w:rPr>
          <w:rFonts w:asciiTheme="minorEastAsia" w:hAnsiTheme="minorEastAsia" w:cs="仿宋" w:hint="eastAsia"/>
          <w:sz w:val="24"/>
        </w:rPr>
        <w:t>有权列席理事会</w:t>
      </w:r>
      <w:r w:rsidR="00993F39"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会议，对理事会</w:t>
      </w:r>
      <w:r w:rsidR="00993F39"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工作及提案提出意见及建议，对理事会</w:t>
      </w:r>
      <w:r w:rsidR="00993F39"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决议进行监督。如认为理事会</w:t>
      </w:r>
      <w:r w:rsidR="00993F39"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的决议违反法律法规和本会章程，或者损害本会的利益及名誉时，有权</w:t>
      </w:r>
      <w:proofErr w:type="gramStart"/>
      <w:r w:rsidR="009B7AA2" w:rsidRPr="00575CF0">
        <w:rPr>
          <w:rFonts w:asciiTheme="minorEastAsia" w:hAnsiTheme="minorEastAsia" w:cs="仿宋" w:hint="eastAsia"/>
          <w:sz w:val="24"/>
        </w:rPr>
        <w:t>作出</w:t>
      </w:r>
      <w:proofErr w:type="gramEnd"/>
      <w:r w:rsidR="009B7AA2" w:rsidRPr="00575CF0">
        <w:rPr>
          <w:rFonts w:asciiTheme="minorEastAsia" w:hAnsiTheme="minorEastAsia" w:cs="仿宋" w:hint="eastAsia"/>
          <w:sz w:val="24"/>
        </w:rPr>
        <w:t>监事会决议，要求理事会</w:t>
      </w:r>
      <w:r w:rsidR="00993F39"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复议其决议，并</w:t>
      </w:r>
      <w:proofErr w:type="gramStart"/>
      <w:r w:rsidR="009B7AA2" w:rsidRPr="00575CF0">
        <w:rPr>
          <w:rFonts w:asciiTheme="minorEastAsia" w:hAnsiTheme="minorEastAsia" w:cs="仿宋" w:hint="eastAsia"/>
          <w:sz w:val="24"/>
        </w:rPr>
        <w:t>作出</w:t>
      </w:r>
      <w:proofErr w:type="gramEnd"/>
      <w:r w:rsidR="009B7AA2" w:rsidRPr="00575CF0">
        <w:rPr>
          <w:rFonts w:asciiTheme="minorEastAsia" w:hAnsiTheme="minorEastAsia" w:cs="仿宋" w:hint="eastAsia"/>
          <w:sz w:val="24"/>
        </w:rPr>
        <w:t>纠正，必要时向会员代表大会或业务主管单位报告。</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hint="eastAsia"/>
          <w:kern w:val="0"/>
          <w:sz w:val="24"/>
        </w:rPr>
        <w:t>（4）</w:t>
      </w:r>
      <w:r w:rsidR="009B7AA2" w:rsidRPr="00575CF0">
        <w:rPr>
          <w:rFonts w:asciiTheme="minorEastAsia" w:hAnsiTheme="minorEastAsia" w:cs="仿宋" w:hint="eastAsia"/>
          <w:sz w:val="24"/>
        </w:rPr>
        <w:t>当本会</w:t>
      </w:r>
      <w:r w:rsidR="00993F39" w:rsidRPr="00575CF0">
        <w:rPr>
          <w:rFonts w:asciiTheme="minorEastAsia" w:hAnsiTheme="minorEastAsia" w:cs="仿宋" w:hint="eastAsia"/>
          <w:sz w:val="24"/>
        </w:rPr>
        <w:t>常务理事</w:t>
      </w:r>
      <w:r w:rsidR="009B7AA2" w:rsidRPr="00575CF0">
        <w:rPr>
          <w:rFonts w:asciiTheme="minorEastAsia" w:hAnsiTheme="minorEastAsia" w:cs="仿宋" w:hint="eastAsia"/>
          <w:sz w:val="24"/>
        </w:rPr>
        <w:t>、理事、委员会主席等管理人员的行为损害本会利益时</w:t>
      </w:r>
      <w:r w:rsidR="00993F39" w:rsidRPr="00575CF0">
        <w:rPr>
          <w:rFonts w:asciiTheme="minorEastAsia" w:hAnsiTheme="minorEastAsia" w:cs="仿宋" w:hint="eastAsia"/>
          <w:sz w:val="24"/>
        </w:rPr>
        <w:t>，</w:t>
      </w:r>
      <w:r w:rsidR="009B7AA2" w:rsidRPr="00575CF0">
        <w:rPr>
          <w:rFonts w:asciiTheme="minorEastAsia" w:hAnsiTheme="minorEastAsia" w:cs="仿宋" w:hint="eastAsia"/>
          <w:sz w:val="24"/>
        </w:rPr>
        <w:t>要求其予以纠正，必要时向会员代表大会或业务主管单位报告。</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（5）</w:t>
      </w:r>
      <w:r w:rsidR="009B7AA2" w:rsidRPr="00575CF0">
        <w:rPr>
          <w:rFonts w:asciiTheme="minorEastAsia" w:hAnsiTheme="minorEastAsia" w:cs="仿宋" w:hint="eastAsia"/>
          <w:sz w:val="24"/>
        </w:rPr>
        <w:t>参</w:t>
      </w:r>
      <w:r w:rsidR="00862EBA" w:rsidRPr="00575CF0">
        <w:rPr>
          <w:rFonts w:asciiTheme="minorEastAsia" w:hAnsiTheme="minorEastAsia" w:cs="仿宋" w:hint="eastAsia"/>
          <w:sz w:val="24"/>
        </w:rPr>
        <w:t>与</w:t>
      </w:r>
      <w:r w:rsidR="009B7AA2" w:rsidRPr="00575CF0">
        <w:rPr>
          <w:rFonts w:asciiTheme="minorEastAsia" w:hAnsiTheme="minorEastAsia" w:cs="仿宋" w:hint="eastAsia"/>
          <w:sz w:val="24"/>
        </w:rPr>
        <w:t>本会会长、副会长候选人推举、选举工作</w:t>
      </w:r>
      <w:r w:rsidR="00185D20" w:rsidRPr="00575CF0">
        <w:rPr>
          <w:rFonts w:asciiTheme="minorEastAsia" w:hAnsiTheme="minorEastAsia" w:cs="仿宋" w:hint="eastAsia"/>
          <w:sz w:val="24"/>
        </w:rPr>
        <w:t>。</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（6）</w:t>
      </w:r>
      <w:r w:rsidR="009B7AA2" w:rsidRPr="00575CF0">
        <w:rPr>
          <w:rFonts w:asciiTheme="minorEastAsia" w:hAnsiTheme="minorEastAsia" w:cs="仿宋" w:hint="eastAsia"/>
          <w:sz w:val="24"/>
        </w:rPr>
        <w:t>监督本会的财务工作，有权审核财务账簿和相关文件资料；监督本会的经费预算、决算，有权提出整改意见。</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（7）</w:t>
      </w:r>
      <w:r w:rsidR="009B7AA2" w:rsidRPr="00575CF0">
        <w:rPr>
          <w:rFonts w:asciiTheme="minorEastAsia" w:hAnsiTheme="minorEastAsia" w:cs="仿宋" w:hint="eastAsia"/>
          <w:sz w:val="24"/>
        </w:rPr>
        <w:t>监督本会对外交流工作。</w:t>
      </w:r>
    </w:p>
    <w:p w:rsidR="00137EE5"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（8）</w:t>
      </w:r>
      <w:r w:rsidR="009B7AA2" w:rsidRPr="00575CF0">
        <w:rPr>
          <w:rFonts w:asciiTheme="minorEastAsia" w:hAnsiTheme="minorEastAsia" w:cs="仿宋" w:hint="eastAsia"/>
          <w:sz w:val="24"/>
        </w:rPr>
        <w:t>监事会有权向本会理事会、</w:t>
      </w:r>
      <w:r w:rsidR="00993F39" w:rsidRPr="00575CF0">
        <w:rPr>
          <w:rFonts w:asciiTheme="minorEastAsia" w:hAnsiTheme="minorEastAsia" w:cs="仿宋" w:hint="eastAsia"/>
          <w:sz w:val="24"/>
        </w:rPr>
        <w:t>常</w:t>
      </w:r>
      <w:r w:rsidRPr="00575CF0">
        <w:rPr>
          <w:rFonts w:asciiTheme="minorEastAsia" w:hAnsiTheme="minorEastAsia" w:cs="仿宋" w:hint="eastAsia"/>
          <w:sz w:val="24"/>
        </w:rPr>
        <w:t>务</w:t>
      </w:r>
      <w:r w:rsidR="00993F39" w:rsidRPr="00575CF0">
        <w:rPr>
          <w:rFonts w:asciiTheme="minorEastAsia" w:hAnsiTheme="minorEastAsia" w:cs="仿宋" w:hint="eastAsia"/>
          <w:sz w:val="24"/>
        </w:rPr>
        <w:t>理事</w:t>
      </w:r>
      <w:r w:rsidR="009B7AA2" w:rsidRPr="00575CF0">
        <w:rPr>
          <w:rFonts w:asciiTheme="minorEastAsia" w:hAnsiTheme="minorEastAsia" w:cs="仿宋" w:hint="eastAsia"/>
          <w:sz w:val="24"/>
        </w:rPr>
        <w:t>会发出书面质询函，本会理事会、</w:t>
      </w:r>
      <w:r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应当在七个工作日内</w:t>
      </w:r>
      <w:proofErr w:type="gramStart"/>
      <w:r w:rsidR="009B7AA2" w:rsidRPr="00575CF0">
        <w:rPr>
          <w:rFonts w:asciiTheme="minorEastAsia" w:hAnsiTheme="minorEastAsia" w:cs="仿宋" w:hint="eastAsia"/>
          <w:sz w:val="24"/>
        </w:rPr>
        <w:t>作出</w:t>
      </w:r>
      <w:proofErr w:type="gramEnd"/>
      <w:r w:rsidR="009B7AA2" w:rsidRPr="00575CF0">
        <w:rPr>
          <w:rFonts w:asciiTheme="minorEastAsia" w:hAnsiTheme="minorEastAsia" w:cs="仿宋" w:hint="eastAsia"/>
          <w:sz w:val="24"/>
        </w:rPr>
        <w:t>书面答复。</w:t>
      </w:r>
    </w:p>
    <w:p w:rsidR="002C4F36" w:rsidRPr="00575CF0" w:rsidRDefault="00D924BB"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（9）</w:t>
      </w:r>
      <w:r w:rsidR="009B7AA2" w:rsidRPr="00575CF0">
        <w:rPr>
          <w:rFonts w:asciiTheme="minorEastAsia" w:hAnsiTheme="minorEastAsia" w:cs="仿宋" w:hint="eastAsia"/>
          <w:sz w:val="24"/>
        </w:rPr>
        <w:t>决定对违反国家法律、本会规章制度或个人言行对本会造成重大损害的监事</w:t>
      </w:r>
      <w:proofErr w:type="gramStart"/>
      <w:r w:rsidR="009B7AA2" w:rsidRPr="00575CF0">
        <w:rPr>
          <w:rFonts w:asciiTheme="minorEastAsia" w:hAnsiTheme="minorEastAsia" w:cs="仿宋" w:hint="eastAsia"/>
          <w:sz w:val="24"/>
        </w:rPr>
        <w:t>进行停权或</w:t>
      </w:r>
      <w:proofErr w:type="gramEnd"/>
      <w:r w:rsidR="009B7AA2" w:rsidRPr="00575CF0">
        <w:rPr>
          <w:rFonts w:asciiTheme="minorEastAsia" w:hAnsiTheme="minorEastAsia" w:cs="仿宋" w:hint="eastAsia"/>
          <w:sz w:val="24"/>
        </w:rPr>
        <w:t>撤职</w:t>
      </w:r>
      <w:r w:rsidR="00185D20" w:rsidRPr="00575CF0">
        <w:rPr>
          <w:rFonts w:asciiTheme="minorEastAsia" w:hAnsiTheme="minorEastAsia" w:cs="仿宋" w:hint="eastAsia"/>
          <w:sz w:val="24"/>
        </w:rPr>
        <w:t>。</w:t>
      </w:r>
    </w:p>
    <w:p w:rsidR="00137EE5" w:rsidRDefault="00D924BB" w:rsidP="00575CF0">
      <w:pPr>
        <w:spacing w:line="360" w:lineRule="auto"/>
        <w:ind w:firstLineChars="200" w:firstLine="480"/>
        <w:rPr>
          <w:rFonts w:asciiTheme="minorEastAsia" w:hAnsiTheme="minorEastAsia" w:cs="仿宋" w:hint="eastAsia"/>
          <w:sz w:val="24"/>
        </w:rPr>
      </w:pPr>
      <w:r w:rsidRPr="00575CF0">
        <w:rPr>
          <w:rFonts w:asciiTheme="minorEastAsia" w:hAnsiTheme="minorEastAsia" w:cs="仿宋" w:hint="eastAsia"/>
          <w:sz w:val="24"/>
        </w:rPr>
        <w:t>（1</w:t>
      </w:r>
      <w:r w:rsidRPr="00575CF0">
        <w:rPr>
          <w:rFonts w:asciiTheme="minorEastAsia" w:hAnsiTheme="minorEastAsia" w:cs="仿宋"/>
          <w:sz w:val="24"/>
        </w:rPr>
        <w:t>0</w:t>
      </w:r>
      <w:r w:rsidRPr="00575CF0">
        <w:rPr>
          <w:rFonts w:asciiTheme="minorEastAsia" w:hAnsiTheme="minorEastAsia" w:cs="仿宋" w:hint="eastAsia"/>
          <w:sz w:val="24"/>
        </w:rPr>
        <w:t>）</w:t>
      </w:r>
      <w:r w:rsidR="009B7AA2" w:rsidRPr="00575CF0">
        <w:rPr>
          <w:rFonts w:asciiTheme="minorEastAsia" w:hAnsiTheme="minorEastAsia" w:cs="仿宋" w:hint="eastAsia"/>
          <w:sz w:val="24"/>
        </w:rPr>
        <w:t>监事会对理事会</w:t>
      </w:r>
      <w:r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违反国家有关法律政策规定、本会章程及工作规则的表决，可要求予以纠正或者予以否决。</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第四章</w:t>
      </w:r>
      <w:r w:rsidR="00233275" w:rsidRPr="00575CF0">
        <w:rPr>
          <w:rFonts w:asciiTheme="minorEastAsia" w:hAnsiTheme="minorEastAsia" w:cs="仿宋" w:hint="eastAsia"/>
          <w:b/>
          <w:bCs/>
          <w:sz w:val="24"/>
        </w:rPr>
        <w:t xml:space="preserve"> </w:t>
      </w:r>
      <w:r w:rsidRPr="00575CF0">
        <w:rPr>
          <w:rFonts w:asciiTheme="minorEastAsia" w:hAnsiTheme="minorEastAsia" w:cs="仿宋" w:hint="eastAsia"/>
          <w:b/>
          <w:bCs/>
          <w:sz w:val="24"/>
        </w:rPr>
        <w:t xml:space="preserve"> 监事会会议</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第十八条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监事会会议每年度至少召开4次。每次会议应有超过三分之二的监事出席方可召开，其决议应由出席的监事超过三分之二通过方能生效。</w:t>
      </w:r>
    </w:p>
    <w:p w:rsidR="00137EE5" w:rsidRDefault="009B7AA2" w:rsidP="00575CF0">
      <w:pPr>
        <w:spacing w:line="360" w:lineRule="auto"/>
        <w:ind w:firstLineChars="200" w:firstLine="480"/>
        <w:rPr>
          <w:rFonts w:asciiTheme="minorEastAsia" w:hAnsiTheme="minorEastAsia" w:cs="仿宋" w:hint="eastAsia"/>
          <w:sz w:val="24"/>
        </w:rPr>
      </w:pPr>
      <w:r w:rsidRPr="00575CF0">
        <w:rPr>
          <w:rFonts w:asciiTheme="minorEastAsia" w:hAnsiTheme="minorEastAsia" w:cs="仿宋" w:hint="eastAsia"/>
          <w:sz w:val="24"/>
        </w:rPr>
        <w:t>由监事长或者超过半数监事书面提议，可以召开监事会特别会议。</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 xml:space="preserve">第五章 </w:t>
      </w:r>
      <w:r w:rsidR="00233275" w:rsidRPr="00575CF0">
        <w:rPr>
          <w:rFonts w:asciiTheme="minorEastAsia" w:hAnsiTheme="minorEastAsia" w:cs="仿宋"/>
          <w:b/>
          <w:bCs/>
          <w:sz w:val="24"/>
        </w:rPr>
        <w:t xml:space="preserve"> </w:t>
      </w:r>
      <w:r w:rsidRPr="00575CF0">
        <w:rPr>
          <w:rFonts w:asciiTheme="minorEastAsia" w:hAnsiTheme="minorEastAsia" w:cs="仿宋" w:hint="eastAsia"/>
          <w:b/>
          <w:bCs/>
          <w:sz w:val="24"/>
        </w:rPr>
        <w:t>监事会架构</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第十九条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监事会设监事长一名、副监事长一名。监事长候选人由业务主管单位提名，副监事长候选人是卸任的上届会长，经监事会选举通过产生。根据工作需要，监事会可委任若干监督委员协助监事会开展工作。</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 xml:space="preserve">第二十条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监事会设秘书长一名，由监事长委任。</w:t>
      </w:r>
    </w:p>
    <w:p w:rsidR="00137EE5" w:rsidRDefault="009B7AA2" w:rsidP="00575CF0">
      <w:pPr>
        <w:spacing w:line="360" w:lineRule="auto"/>
        <w:ind w:firstLineChars="200" w:firstLine="482"/>
        <w:rPr>
          <w:rFonts w:asciiTheme="minorEastAsia" w:hAnsiTheme="minorEastAsia" w:cs="仿宋" w:hint="eastAsia"/>
          <w:sz w:val="24"/>
        </w:rPr>
      </w:pPr>
      <w:r w:rsidRPr="00575CF0">
        <w:rPr>
          <w:rFonts w:asciiTheme="minorEastAsia" w:hAnsiTheme="minorEastAsia" w:cs="仿宋" w:hint="eastAsia"/>
          <w:b/>
          <w:sz w:val="24"/>
        </w:rPr>
        <w:t>第二十一条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监事会设功能委员会，其专员由监事长委任。</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 xml:space="preserve">第六章 </w:t>
      </w:r>
      <w:r w:rsidR="00233275" w:rsidRPr="00575CF0">
        <w:rPr>
          <w:rFonts w:asciiTheme="minorEastAsia" w:hAnsiTheme="minorEastAsia" w:cs="仿宋"/>
          <w:b/>
          <w:bCs/>
          <w:sz w:val="24"/>
        </w:rPr>
        <w:t xml:space="preserve"> </w:t>
      </w:r>
      <w:r w:rsidRPr="00575CF0">
        <w:rPr>
          <w:rFonts w:asciiTheme="minorEastAsia" w:hAnsiTheme="minorEastAsia" w:cs="仿宋" w:hint="eastAsia"/>
          <w:b/>
          <w:bCs/>
          <w:sz w:val="24"/>
        </w:rPr>
        <w:t>监事会功能委员会及其职能</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第二十二条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申诉工作委员会</w:t>
      </w:r>
      <w:r w:rsidR="00233275" w:rsidRPr="00575CF0">
        <w:rPr>
          <w:rFonts w:asciiTheme="minorEastAsia" w:hAnsiTheme="minorEastAsia" w:hint="eastAsia"/>
          <w:kern w:val="0"/>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负责处理本会会员或者服务队对本会</w:t>
      </w:r>
      <w:r w:rsidR="00A527AD" w:rsidRPr="00575CF0">
        <w:rPr>
          <w:rFonts w:asciiTheme="minorEastAsia" w:hAnsiTheme="minorEastAsia" w:cs="仿宋" w:hint="eastAsia"/>
          <w:sz w:val="24"/>
        </w:rPr>
        <w:t>常务理事</w:t>
      </w:r>
      <w:r w:rsidR="009B7AA2" w:rsidRPr="00575CF0">
        <w:rPr>
          <w:rFonts w:asciiTheme="minorEastAsia" w:hAnsiTheme="minorEastAsia" w:cs="仿宋" w:hint="eastAsia"/>
          <w:sz w:val="24"/>
        </w:rPr>
        <w:t>、理事、委员会主席等管理人员损害本会利益的违规行为提起的申诉。</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申诉程序。</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①申诉委员会在做出申诉处分前，应当充分调查核实，并召开听证会议，给予该本     会管理人员或者会员充分的申辩机会。调查以及听证应当进行书面记录，并报监事会存档。</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②申诉委员会做出书面处分决定的，由监事长签发。</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（3）</w:t>
      </w:r>
      <w:r w:rsidR="009B7AA2" w:rsidRPr="00575CF0">
        <w:rPr>
          <w:rFonts w:asciiTheme="minorEastAsia" w:hAnsiTheme="minorEastAsia" w:cs="仿宋" w:hint="eastAsia"/>
          <w:sz w:val="24"/>
        </w:rPr>
        <w:t>申诉效力。</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申诉委员会的决定为终局决定。</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（4）</w:t>
      </w:r>
      <w:r w:rsidR="009B7AA2" w:rsidRPr="00575CF0">
        <w:rPr>
          <w:rFonts w:asciiTheme="minorEastAsia" w:hAnsiTheme="minorEastAsia" w:cs="仿宋" w:hint="eastAsia"/>
          <w:sz w:val="24"/>
        </w:rPr>
        <w:t>申诉结果公布。</w:t>
      </w:r>
    </w:p>
    <w:p w:rsidR="00137EE5" w:rsidRPr="00575CF0" w:rsidRDefault="009B7AA2"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申诉委员会做出的申诉决定应当在本会进行通报。</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第二十三条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会务监督工作委员会</w:t>
      </w:r>
      <w:r w:rsidR="00233275" w:rsidRPr="00575CF0">
        <w:rPr>
          <w:rFonts w:asciiTheme="minorEastAsia" w:hAnsiTheme="minorEastAsia" w:hint="eastAsia"/>
          <w:kern w:val="0"/>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负责监督理事会、</w:t>
      </w:r>
      <w:r w:rsidR="00A527AD"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遵纪守法（包括本会规章制度）和履行相关决议。</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如发现本会理事会</w:t>
      </w:r>
      <w:proofErr w:type="gramStart"/>
      <w:r w:rsidR="009B7AA2" w:rsidRPr="00575CF0">
        <w:rPr>
          <w:rFonts w:asciiTheme="minorEastAsia" w:hAnsiTheme="minorEastAsia" w:cs="仿宋" w:hint="eastAsia"/>
          <w:sz w:val="24"/>
        </w:rPr>
        <w:t>作出</w:t>
      </w:r>
      <w:proofErr w:type="gramEnd"/>
      <w:r w:rsidR="009B7AA2" w:rsidRPr="00575CF0">
        <w:rPr>
          <w:rFonts w:asciiTheme="minorEastAsia" w:hAnsiTheme="minorEastAsia" w:cs="仿宋" w:hint="eastAsia"/>
          <w:sz w:val="24"/>
        </w:rPr>
        <w:t>的决议或者</w:t>
      </w:r>
      <w:r w:rsidR="00A527AD"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的工作违反有关法律法规以及本会的规章制度时，应向监事会递交书面处理意见。经监事会通过后，有权要求其予以纠正，必要时向会员代表大会或业务主管单位报告并提出处理办法。</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第二十四条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财务监督工作委员会</w:t>
      </w:r>
      <w:r w:rsidR="00233275" w:rsidRPr="00575CF0">
        <w:rPr>
          <w:rFonts w:asciiTheme="minorEastAsia" w:hAnsiTheme="minorEastAsia" w:hint="eastAsia"/>
          <w:kern w:val="0"/>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负责监督本会的经费预算与决算执行情况和日常财务工作。</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发现本会的财务工作与国家以及地方财务法律法规和本会规章制度不符，或者</w:t>
      </w:r>
      <w:r w:rsidR="00A527AD"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制定的财务预算、决算损害本会利益时，应向监事会递交书面处理意见。经监事会通过后，有权要求</w:t>
      </w:r>
      <w:r w:rsidR="00A527AD"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及时纠正，必要时向会员代表大会或业务主管单位报告并提出处理办法。</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第二十五条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外事监督工作委员会</w:t>
      </w:r>
      <w:r w:rsidR="00233275" w:rsidRPr="00575CF0">
        <w:rPr>
          <w:rFonts w:asciiTheme="minorEastAsia" w:hAnsiTheme="minorEastAsia" w:hint="eastAsia"/>
          <w:kern w:val="0"/>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负责监督本会以及服务队对外交流等工作。</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发现本会以及服务队在对外交流</w:t>
      </w:r>
      <w:r w:rsidR="00233275" w:rsidRPr="00575CF0">
        <w:rPr>
          <w:rFonts w:asciiTheme="minorEastAsia" w:hAnsiTheme="minorEastAsia" w:cs="仿宋" w:hint="eastAsia"/>
          <w:sz w:val="24"/>
        </w:rPr>
        <w:t>中</w:t>
      </w:r>
      <w:r w:rsidR="009B7AA2" w:rsidRPr="00575CF0">
        <w:rPr>
          <w:rFonts w:asciiTheme="minorEastAsia" w:hAnsiTheme="minorEastAsia" w:cs="仿宋" w:hint="eastAsia"/>
          <w:sz w:val="24"/>
        </w:rPr>
        <w:t>违反《中国狮子联会外事管理制度》，应向监事会递交书面处理意见。经监事会通过后，有权向</w:t>
      </w:r>
      <w:r w:rsidR="00A527AD" w:rsidRPr="00575CF0">
        <w:rPr>
          <w:rFonts w:asciiTheme="minorEastAsia" w:hAnsiTheme="minorEastAsia" w:cs="仿宋" w:hint="eastAsia"/>
          <w:sz w:val="24"/>
        </w:rPr>
        <w:t>常务理事会</w:t>
      </w:r>
      <w:r w:rsidR="009B7AA2" w:rsidRPr="00575CF0">
        <w:rPr>
          <w:rFonts w:asciiTheme="minorEastAsia" w:hAnsiTheme="minorEastAsia" w:cs="仿宋" w:hint="eastAsia"/>
          <w:sz w:val="24"/>
        </w:rPr>
        <w:t>提出否决意见，并向业务主管单位报备。本会以及服务队应当予以执行。</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第二十六条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选举监督工作委员会</w:t>
      </w:r>
      <w:r w:rsidR="00233275" w:rsidRPr="00575CF0">
        <w:rPr>
          <w:rFonts w:asciiTheme="minorEastAsia" w:hAnsiTheme="minorEastAsia" w:hint="eastAsia"/>
          <w:kern w:val="0"/>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负责监督本会年度会长、副会长、理事、监事的选举工作及各驻地代表处的推举工作。</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发现在选举和推举过程中存在违规时，应向监事会</w:t>
      </w:r>
      <w:proofErr w:type="gramStart"/>
      <w:r w:rsidR="009B7AA2" w:rsidRPr="00575CF0">
        <w:rPr>
          <w:rFonts w:asciiTheme="minorEastAsia" w:hAnsiTheme="minorEastAsia" w:cs="仿宋" w:hint="eastAsia"/>
          <w:sz w:val="24"/>
        </w:rPr>
        <w:t>作出</w:t>
      </w:r>
      <w:proofErr w:type="gramEnd"/>
      <w:r w:rsidR="009B7AA2" w:rsidRPr="00575CF0">
        <w:rPr>
          <w:rFonts w:asciiTheme="minorEastAsia" w:hAnsiTheme="minorEastAsia" w:cs="仿宋" w:hint="eastAsia"/>
          <w:sz w:val="24"/>
        </w:rPr>
        <w:t>报告，经监事会通过后，有权向本会选举委员会提出整改意见，并向业务主管单位报告，本会选举委员会应当及时纠正。</w:t>
      </w:r>
    </w:p>
    <w:p w:rsidR="00137EE5" w:rsidRPr="00575CF0" w:rsidRDefault="009B7AA2" w:rsidP="00575CF0">
      <w:pPr>
        <w:spacing w:line="360" w:lineRule="auto"/>
        <w:rPr>
          <w:rFonts w:asciiTheme="minorEastAsia" w:hAnsiTheme="minorEastAsia" w:cs="仿宋"/>
          <w:sz w:val="24"/>
        </w:rPr>
      </w:pPr>
      <w:r w:rsidRPr="00575CF0">
        <w:rPr>
          <w:rFonts w:asciiTheme="minorEastAsia" w:hAnsiTheme="minorEastAsia" w:cs="仿宋" w:hint="eastAsia"/>
          <w:sz w:val="24"/>
        </w:rPr>
        <w:t xml:space="preserve">     第二十七条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代表处监事会议指导委员会</w:t>
      </w:r>
      <w:r w:rsidR="00233275" w:rsidRPr="00575CF0">
        <w:rPr>
          <w:rFonts w:asciiTheme="minorEastAsia" w:hAnsiTheme="minorEastAsia" w:hint="eastAsia"/>
          <w:kern w:val="0"/>
          <w:sz w:val="24"/>
        </w:rPr>
        <w:t>。</w:t>
      </w:r>
    </w:p>
    <w:p w:rsidR="00137EE5" w:rsidRPr="00575CF0" w:rsidRDefault="002C4F36" w:rsidP="00575CF0">
      <w:pPr>
        <w:spacing w:line="360" w:lineRule="auto"/>
        <w:ind w:firstLineChars="200" w:firstLine="480"/>
        <w:rPr>
          <w:rFonts w:asciiTheme="minorEastAsia" w:hAnsiTheme="minorEastAsia" w:cs="仿宋"/>
          <w:sz w:val="24"/>
        </w:rPr>
      </w:pPr>
      <w:r w:rsidRPr="00575CF0">
        <w:rPr>
          <w:rFonts w:asciiTheme="minorEastAsia" w:hAnsiTheme="minorEastAsia" w:cs="仿宋" w:hint="eastAsia"/>
          <w:sz w:val="24"/>
        </w:rPr>
        <w:t>（1）</w:t>
      </w:r>
      <w:r w:rsidR="009B7AA2" w:rsidRPr="00575CF0">
        <w:rPr>
          <w:rFonts w:asciiTheme="minorEastAsia" w:hAnsiTheme="minorEastAsia" w:cs="仿宋" w:hint="eastAsia"/>
          <w:sz w:val="24"/>
        </w:rPr>
        <w:t>负责促进和支持各驻地代表处监事团队健康发展；</w:t>
      </w:r>
    </w:p>
    <w:p w:rsidR="00137EE5" w:rsidRDefault="002C4F36" w:rsidP="00575CF0">
      <w:pPr>
        <w:spacing w:line="360" w:lineRule="auto"/>
        <w:ind w:firstLineChars="200" w:firstLine="480"/>
        <w:rPr>
          <w:rFonts w:asciiTheme="minorEastAsia" w:hAnsiTheme="minorEastAsia" w:cs="仿宋" w:hint="eastAsia"/>
          <w:sz w:val="24"/>
        </w:rPr>
      </w:pPr>
      <w:r w:rsidRPr="00575CF0">
        <w:rPr>
          <w:rFonts w:asciiTheme="minorEastAsia" w:hAnsiTheme="minorEastAsia" w:cs="仿宋" w:hint="eastAsia"/>
          <w:sz w:val="24"/>
        </w:rPr>
        <w:t>（2）</w:t>
      </w:r>
      <w:r w:rsidR="009B7AA2" w:rsidRPr="00575CF0">
        <w:rPr>
          <w:rFonts w:asciiTheme="minorEastAsia" w:hAnsiTheme="minorEastAsia" w:cs="仿宋" w:hint="eastAsia"/>
          <w:sz w:val="24"/>
        </w:rPr>
        <w:t>指导各驻地代表处监事团队制度规范建设。</w:t>
      </w:r>
    </w:p>
    <w:p w:rsidR="00575CF0" w:rsidRPr="00575CF0" w:rsidRDefault="00575CF0" w:rsidP="00575CF0">
      <w:pPr>
        <w:spacing w:line="360" w:lineRule="auto"/>
        <w:ind w:firstLineChars="200" w:firstLine="480"/>
        <w:rPr>
          <w:rFonts w:asciiTheme="minorEastAsia" w:hAnsiTheme="minorEastAsia" w:cs="仿宋"/>
          <w:sz w:val="24"/>
        </w:rPr>
      </w:pPr>
    </w:p>
    <w:p w:rsidR="00137EE5" w:rsidRDefault="009B7AA2" w:rsidP="00575CF0">
      <w:pPr>
        <w:spacing w:beforeLines="50" w:afterLines="50" w:line="360" w:lineRule="auto"/>
        <w:jc w:val="center"/>
        <w:rPr>
          <w:rFonts w:asciiTheme="minorEastAsia" w:hAnsiTheme="minorEastAsia" w:cs="仿宋" w:hint="eastAsia"/>
          <w:b/>
          <w:bCs/>
          <w:sz w:val="24"/>
        </w:rPr>
      </w:pPr>
      <w:r w:rsidRPr="00575CF0">
        <w:rPr>
          <w:rFonts w:asciiTheme="minorEastAsia" w:hAnsiTheme="minorEastAsia" w:cs="仿宋" w:hint="eastAsia"/>
          <w:b/>
          <w:bCs/>
          <w:sz w:val="24"/>
        </w:rPr>
        <w:t>第</w:t>
      </w:r>
      <w:r w:rsidR="00185D20" w:rsidRPr="00575CF0">
        <w:rPr>
          <w:rFonts w:asciiTheme="minorEastAsia" w:hAnsiTheme="minorEastAsia" w:cs="仿宋" w:hint="eastAsia"/>
          <w:b/>
          <w:bCs/>
          <w:sz w:val="24"/>
        </w:rPr>
        <w:t>七</w:t>
      </w:r>
      <w:r w:rsidRPr="00575CF0">
        <w:rPr>
          <w:rFonts w:asciiTheme="minorEastAsia" w:hAnsiTheme="minorEastAsia" w:cs="仿宋" w:hint="eastAsia"/>
          <w:b/>
          <w:bCs/>
          <w:sz w:val="24"/>
        </w:rPr>
        <w:t xml:space="preserve">章 </w:t>
      </w:r>
      <w:r w:rsidR="00233275" w:rsidRPr="00575CF0">
        <w:rPr>
          <w:rFonts w:asciiTheme="minorEastAsia" w:hAnsiTheme="minorEastAsia" w:cs="仿宋"/>
          <w:b/>
          <w:bCs/>
          <w:sz w:val="24"/>
        </w:rPr>
        <w:t xml:space="preserve"> </w:t>
      </w:r>
      <w:r w:rsidRPr="00575CF0">
        <w:rPr>
          <w:rFonts w:asciiTheme="minorEastAsia" w:hAnsiTheme="minorEastAsia" w:cs="仿宋" w:hint="eastAsia"/>
          <w:b/>
          <w:bCs/>
          <w:sz w:val="24"/>
        </w:rPr>
        <w:t>附则</w:t>
      </w:r>
    </w:p>
    <w:p w:rsidR="00575CF0" w:rsidRPr="00575CF0" w:rsidRDefault="00575CF0" w:rsidP="00575CF0">
      <w:pPr>
        <w:spacing w:beforeLines="50" w:afterLines="50" w:line="360" w:lineRule="auto"/>
        <w:jc w:val="center"/>
        <w:rPr>
          <w:rFonts w:asciiTheme="minorEastAsia" w:hAnsiTheme="minorEastAsia" w:cs="仿宋"/>
          <w:b/>
          <w:bCs/>
          <w:sz w:val="24"/>
        </w:rPr>
      </w:pP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 xml:space="preserve">第二十八条 </w:t>
      </w:r>
      <w:bookmarkStart w:id="1" w:name="_Hlk515529709"/>
      <w:r w:rsidR="00233275" w:rsidRPr="00575CF0">
        <w:rPr>
          <w:rFonts w:asciiTheme="minorEastAsia" w:hAnsiTheme="minorEastAsia" w:cs="仿宋"/>
          <w:sz w:val="24"/>
        </w:rPr>
        <w:t xml:space="preserve"> </w:t>
      </w:r>
      <w:r w:rsidRPr="00575CF0">
        <w:rPr>
          <w:rFonts w:asciiTheme="minorEastAsia" w:hAnsiTheme="minorEastAsia" w:cs="仿宋" w:hint="eastAsia"/>
          <w:sz w:val="24"/>
        </w:rPr>
        <w:t>本制度</w:t>
      </w:r>
      <w:r w:rsidR="002C4283" w:rsidRPr="00575CF0">
        <w:rPr>
          <w:rFonts w:asciiTheme="minorEastAsia" w:hAnsiTheme="minorEastAsia" w:cs="仿宋" w:hint="eastAsia"/>
          <w:sz w:val="24"/>
        </w:rPr>
        <w:t>修订版</w:t>
      </w:r>
      <w:r w:rsidRPr="00575CF0">
        <w:rPr>
          <w:rFonts w:asciiTheme="minorEastAsia" w:hAnsiTheme="minorEastAsia" w:cs="仿宋" w:hint="eastAsia"/>
          <w:sz w:val="24"/>
        </w:rPr>
        <w:t>经本会会员代表大会通过</w:t>
      </w:r>
      <w:bookmarkEnd w:id="1"/>
      <w:r w:rsidR="002C4283" w:rsidRPr="00575CF0">
        <w:rPr>
          <w:rFonts w:asciiTheme="minorEastAsia" w:hAnsiTheme="minorEastAsia" w:hint="eastAsia"/>
          <w:sz w:val="24"/>
        </w:rPr>
        <w:t>，并经</w:t>
      </w:r>
      <w:r w:rsidR="002C4283" w:rsidRPr="00575CF0">
        <w:rPr>
          <w:rFonts w:asciiTheme="minorEastAsia" w:hAnsiTheme="minorEastAsia" w:hint="eastAsia"/>
          <w:kern w:val="0"/>
          <w:sz w:val="24"/>
        </w:rPr>
        <w:t>本会业务主管单位批准</w:t>
      </w:r>
      <w:r w:rsidR="002C4283" w:rsidRPr="00575CF0">
        <w:rPr>
          <w:rFonts w:asciiTheme="minorEastAsia" w:hAnsiTheme="minorEastAsia" w:hint="eastAsia"/>
          <w:sz w:val="24"/>
        </w:rPr>
        <w:t>后执行。</w:t>
      </w:r>
    </w:p>
    <w:p w:rsidR="00137EE5" w:rsidRPr="00575CF0" w:rsidRDefault="009B7AA2" w:rsidP="00575CF0">
      <w:pPr>
        <w:spacing w:line="360" w:lineRule="auto"/>
        <w:ind w:firstLineChars="200" w:firstLine="482"/>
        <w:rPr>
          <w:rFonts w:asciiTheme="minorEastAsia" w:hAnsiTheme="minorEastAsia" w:cs="仿宋"/>
          <w:sz w:val="24"/>
        </w:rPr>
      </w:pPr>
      <w:r w:rsidRPr="00575CF0">
        <w:rPr>
          <w:rFonts w:asciiTheme="minorEastAsia" w:hAnsiTheme="minorEastAsia" w:cs="仿宋" w:hint="eastAsia"/>
          <w:b/>
          <w:sz w:val="24"/>
        </w:rPr>
        <w:t>第二十九条</w:t>
      </w:r>
      <w:r w:rsidRPr="00575CF0">
        <w:rPr>
          <w:rFonts w:asciiTheme="minorEastAsia" w:hAnsiTheme="minorEastAsia" w:cs="仿宋" w:hint="eastAsia"/>
          <w:sz w:val="24"/>
        </w:rPr>
        <w:t xml:space="preserve"> </w:t>
      </w:r>
      <w:r w:rsidR="00233275" w:rsidRPr="00575CF0">
        <w:rPr>
          <w:rFonts w:asciiTheme="minorEastAsia" w:hAnsiTheme="minorEastAsia" w:cs="仿宋"/>
          <w:sz w:val="24"/>
        </w:rPr>
        <w:t xml:space="preserve"> </w:t>
      </w:r>
      <w:r w:rsidRPr="00575CF0">
        <w:rPr>
          <w:rFonts w:asciiTheme="minorEastAsia" w:hAnsiTheme="minorEastAsia" w:cs="仿宋" w:hint="eastAsia"/>
          <w:sz w:val="24"/>
        </w:rPr>
        <w:t>本制度由本会监事会负责解释。</w:t>
      </w:r>
    </w:p>
    <w:sectPr w:rsidR="00137EE5" w:rsidRPr="00575CF0" w:rsidSect="00260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F0" w:rsidRDefault="004022F0" w:rsidP="002C4283">
      <w:r>
        <w:separator/>
      </w:r>
    </w:p>
  </w:endnote>
  <w:endnote w:type="continuationSeparator" w:id="0">
    <w:p w:rsidR="004022F0" w:rsidRDefault="004022F0" w:rsidP="002C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F0" w:rsidRDefault="004022F0" w:rsidP="002C4283">
      <w:r>
        <w:separator/>
      </w:r>
    </w:p>
  </w:footnote>
  <w:footnote w:type="continuationSeparator" w:id="0">
    <w:p w:rsidR="004022F0" w:rsidRDefault="004022F0" w:rsidP="002C4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D0F87"/>
    <w:multiLevelType w:val="singleLevel"/>
    <w:tmpl w:val="5B0D0F87"/>
    <w:lvl w:ilvl="0">
      <w:start w:val="1"/>
      <w:numFmt w:val="decimal"/>
      <w:lvlText w:val="(%1)"/>
      <w:lvlJc w:val="left"/>
      <w:pPr>
        <w:ind w:left="850" w:hanging="425"/>
      </w:pPr>
      <w:rPr>
        <w:rFonts w:hint="default"/>
      </w:rPr>
    </w:lvl>
  </w:abstractNum>
  <w:abstractNum w:abstractNumId="1">
    <w:nsid w:val="5B0D118C"/>
    <w:multiLevelType w:val="singleLevel"/>
    <w:tmpl w:val="5B0D118C"/>
    <w:lvl w:ilvl="0">
      <w:start w:val="1"/>
      <w:numFmt w:val="decimal"/>
      <w:lvlText w:val="(%1)"/>
      <w:lvlJc w:val="left"/>
      <w:pPr>
        <w:ind w:left="425" w:hanging="425"/>
      </w:pPr>
      <w:rPr>
        <w:rFonts w:hint="default"/>
      </w:rPr>
    </w:lvl>
  </w:abstractNum>
  <w:abstractNum w:abstractNumId="2">
    <w:nsid w:val="5B0D11A5"/>
    <w:multiLevelType w:val="singleLevel"/>
    <w:tmpl w:val="5B0D11A5"/>
    <w:lvl w:ilvl="0">
      <w:start w:val="1"/>
      <w:numFmt w:val="decimal"/>
      <w:lvlText w:val="(%1)"/>
      <w:lvlJc w:val="left"/>
      <w:pPr>
        <w:ind w:left="425" w:hanging="425"/>
      </w:pPr>
      <w:rPr>
        <w:rFonts w:hint="default"/>
      </w:rPr>
    </w:lvl>
  </w:abstractNum>
  <w:abstractNum w:abstractNumId="3">
    <w:nsid w:val="5B0D11EB"/>
    <w:multiLevelType w:val="singleLevel"/>
    <w:tmpl w:val="5B0D11EB"/>
    <w:lvl w:ilvl="0">
      <w:start w:val="1"/>
      <w:numFmt w:val="decimal"/>
      <w:lvlText w:val="(%1)"/>
      <w:lvlJc w:val="left"/>
      <w:pPr>
        <w:ind w:left="425" w:hanging="425"/>
      </w:pPr>
      <w:rPr>
        <w:rFonts w:hint="default"/>
      </w:rPr>
    </w:lvl>
  </w:abstractNum>
  <w:abstractNum w:abstractNumId="4">
    <w:nsid w:val="5B0D1237"/>
    <w:multiLevelType w:val="multilevel"/>
    <w:tmpl w:val="5B0D1237"/>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nsid w:val="5B0D1293"/>
    <w:multiLevelType w:val="singleLevel"/>
    <w:tmpl w:val="5B0D1293"/>
    <w:lvl w:ilvl="0">
      <w:start w:val="1"/>
      <w:numFmt w:val="decimal"/>
      <w:lvlText w:val="(%1)"/>
      <w:lvlJc w:val="left"/>
      <w:pPr>
        <w:ind w:left="425" w:hanging="425"/>
      </w:pPr>
      <w:rPr>
        <w:rFonts w:hint="default"/>
      </w:rPr>
    </w:lvl>
  </w:abstractNum>
  <w:abstractNum w:abstractNumId="6">
    <w:nsid w:val="5B0D12FE"/>
    <w:multiLevelType w:val="singleLevel"/>
    <w:tmpl w:val="5B0D12FE"/>
    <w:lvl w:ilvl="0">
      <w:start w:val="1"/>
      <w:numFmt w:val="decimal"/>
      <w:lvlText w:val="(%1)"/>
      <w:lvlJc w:val="left"/>
      <w:pPr>
        <w:ind w:left="425" w:hanging="425"/>
      </w:pPr>
      <w:rPr>
        <w:rFonts w:hint="default"/>
      </w:rPr>
    </w:lvl>
  </w:abstractNum>
  <w:abstractNum w:abstractNumId="7">
    <w:nsid w:val="5B0D133D"/>
    <w:multiLevelType w:val="singleLevel"/>
    <w:tmpl w:val="5B0D133D"/>
    <w:lvl w:ilvl="0">
      <w:start w:val="1"/>
      <w:numFmt w:val="decimal"/>
      <w:lvlText w:val="(%1)"/>
      <w:lvlJc w:val="left"/>
      <w:pPr>
        <w:ind w:left="425" w:hanging="425"/>
      </w:pPr>
      <w:rPr>
        <w:rFonts w:hint="default"/>
      </w:rPr>
    </w:lvl>
  </w:abstractNum>
  <w:abstractNum w:abstractNumId="8">
    <w:nsid w:val="5B0D1370"/>
    <w:multiLevelType w:val="singleLevel"/>
    <w:tmpl w:val="5B0D1370"/>
    <w:lvl w:ilvl="0">
      <w:start w:val="1"/>
      <w:numFmt w:val="decimal"/>
      <w:lvlText w:val="(%1)"/>
      <w:lvlJc w:val="left"/>
      <w:pPr>
        <w:ind w:left="425" w:hanging="425"/>
      </w:pPr>
      <w:rPr>
        <w:rFonts w:hint="default"/>
      </w:rPr>
    </w:lvl>
  </w:abstractNum>
  <w:abstractNum w:abstractNumId="9">
    <w:nsid w:val="5B0D1396"/>
    <w:multiLevelType w:val="singleLevel"/>
    <w:tmpl w:val="5B0D1396"/>
    <w:lvl w:ilvl="0">
      <w:start w:val="1"/>
      <w:numFmt w:val="decimal"/>
      <w:lvlText w:val="(%1)"/>
      <w:lvlJc w:val="left"/>
      <w:pPr>
        <w:ind w:left="425" w:hanging="425"/>
      </w:pPr>
      <w:rPr>
        <w:rFonts w:hint="default"/>
      </w:rPr>
    </w:lvl>
  </w:abstractNum>
  <w:abstractNum w:abstractNumId="10">
    <w:nsid w:val="5B0D13BA"/>
    <w:multiLevelType w:val="singleLevel"/>
    <w:tmpl w:val="5B0D13BA"/>
    <w:lvl w:ilvl="0">
      <w:start w:val="1"/>
      <w:numFmt w:val="decimal"/>
      <w:lvlText w:val="(%1)"/>
      <w:lvlJc w:val="left"/>
      <w:pPr>
        <w:ind w:left="425" w:hanging="425"/>
      </w:pPr>
      <w:rPr>
        <w:rFonts w:hint="default"/>
      </w:rPr>
    </w:lvl>
  </w:abstractNum>
  <w:abstractNum w:abstractNumId="11">
    <w:nsid w:val="5B0D13E8"/>
    <w:multiLevelType w:val="singleLevel"/>
    <w:tmpl w:val="5B0D13E8"/>
    <w:lvl w:ilvl="0">
      <w:start w:val="1"/>
      <w:numFmt w:val="decimal"/>
      <w:lvlText w:val="(%1)"/>
      <w:lvlJc w:val="left"/>
      <w:pPr>
        <w:ind w:left="425" w:hanging="425"/>
      </w:pPr>
      <w:rPr>
        <w:rFont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3D2"/>
    <w:rsid w:val="00116585"/>
    <w:rsid w:val="00137EE5"/>
    <w:rsid w:val="00156425"/>
    <w:rsid w:val="00185D20"/>
    <w:rsid w:val="001B55E4"/>
    <w:rsid w:val="001C251F"/>
    <w:rsid w:val="001C73D2"/>
    <w:rsid w:val="00206485"/>
    <w:rsid w:val="00233275"/>
    <w:rsid w:val="00260A11"/>
    <w:rsid w:val="002740BA"/>
    <w:rsid w:val="002C4283"/>
    <w:rsid w:val="002C4F36"/>
    <w:rsid w:val="00333826"/>
    <w:rsid w:val="00385E81"/>
    <w:rsid w:val="003B44C3"/>
    <w:rsid w:val="004022F0"/>
    <w:rsid w:val="0041032A"/>
    <w:rsid w:val="0042146D"/>
    <w:rsid w:val="00575CF0"/>
    <w:rsid w:val="0068045B"/>
    <w:rsid w:val="006A44D6"/>
    <w:rsid w:val="007A0A0E"/>
    <w:rsid w:val="00862EBA"/>
    <w:rsid w:val="008A2050"/>
    <w:rsid w:val="009674E7"/>
    <w:rsid w:val="00993F39"/>
    <w:rsid w:val="009B7AA2"/>
    <w:rsid w:val="00A527AD"/>
    <w:rsid w:val="00B50D4A"/>
    <w:rsid w:val="00B55E5A"/>
    <w:rsid w:val="00D166AF"/>
    <w:rsid w:val="00D924BB"/>
    <w:rsid w:val="00E85A18"/>
    <w:rsid w:val="00EB64FC"/>
    <w:rsid w:val="00F02991"/>
    <w:rsid w:val="00FC4B68"/>
    <w:rsid w:val="021038F7"/>
    <w:rsid w:val="42532877"/>
    <w:rsid w:val="5E777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A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0A11"/>
    <w:pPr>
      <w:tabs>
        <w:tab w:val="center" w:pos="4153"/>
        <w:tab w:val="right" w:pos="8306"/>
      </w:tabs>
      <w:snapToGrid w:val="0"/>
      <w:jc w:val="left"/>
    </w:pPr>
    <w:rPr>
      <w:sz w:val="18"/>
      <w:szCs w:val="18"/>
    </w:rPr>
  </w:style>
  <w:style w:type="paragraph" w:styleId="a4">
    <w:name w:val="header"/>
    <w:basedOn w:val="a"/>
    <w:link w:val="Char0"/>
    <w:uiPriority w:val="99"/>
    <w:rsid w:val="00260A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0A11"/>
    <w:rPr>
      <w:rFonts w:asciiTheme="minorHAnsi" w:eastAsiaTheme="minorEastAsia" w:hAnsiTheme="minorHAnsi" w:cstheme="minorBidi"/>
      <w:kern w:val="2"/>
      <w:sz w:val="18"/>
      <w:szCs w:val="18"/>
    </w:rPr>
  </w:style>
  <w:style w:type="character" w:customStyle="1" w:styleId="Char">
    <w:name w:val="页脚 Char"/>
    <w:basedOn w:val="a0"/>
    <w:link w:val="a3"/>
    <w:rsid w:val="00260A11"/>
    <w:rPr>
      <w:rFonts w:asciiTheme="minorHAnsi" w:eastAsiaTheme="minorEastAsia" w:hAnsiTheme="minorHAnsi" w:cstheme="minorBidi"/>
      <w:kern w:val="2"/>
      <w:sz w:val="18"/>
      <w:szCs w:val="18"/>
    </w:rPr>
  </w:style>
  <w:style w:type="paragraph" w:styleId="a5">
    <w:name w:val="Balloon Text"/>
    <w:basedOn w:val="a"/>
    <w:link w:val="Char1"/>
    <w:rsid w:val="00185D20"/>
    <w:rPr>
      <w:sz w:val="18"/>
      <w:szCs w:val="18"/>
    </w:rPr>
  </w:style>
  <w:style w:type="character" w:customStyle="1" w:styleId="Char1">
    <w:name w:val="批注框文本 Char"/>
    <w:basedOn w:val="a0"/>
    <w:link w:val="a5"/>
    <w:rsid w:val="00185D20"/>
    <w:rPr>
      <w:rFonts w:asciiTheme="minorHAnsi" w:eastAsiaTheme="minorEastAsia" w:hAnsiTheme="minorHAnsi" w:cstheme="minorBidi"/>
      <w:kern w:val="2"/>
      <w:sz w:val="18"/>
      <w:szCs w:val="18"/>
    </w:rPr>
  </w:style>
  <w:style w:type="paragraph" w:styleId="a6">
    <w:name w:val="List Paragraph"/>
    <w:basedOn w:val="a"/>
    <w:uiPriority w:val="99"/>
    <w:rsid w:val="00993F39"/>
    <w:pPr>
      <w:ind w:firstLineChars="200" w:firstLine="420"/>
    </w:pPr>
  </w:style>
  <w:style w:type="paragraph" w:styleId="a7">
    <w:name w:val="Revision"/>
    <w:hidden/>
    <w:uiPriority w:val="99"/>
    <w:semiHidden/>
    <w:rsid w:val="00993F39"/>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2020-03-31T08:49:00Z</dcterms:created>
  <dcterms:modified xsi:type="dcterms:W3CDTF">2020-03-31T08:49:00Z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